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99" w:rsidRDefault="004739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35pt;margin-top:16.15pt;width:169.25pt;height:40.5pt;z-index:251660288;mso-width-percent:400;mso-width-percent:400;mso-width-relative:margin;mso-height-relative:margin" stroked="f">
            <v:textbox>
              <w:txbxContent>
                <w:p w:rsidR="004739F6" w:rsidRPr="004739F6" w:rsidRDefault="004739F6">
                  <w:pPr>
                    <w:rPr>
                      <w:sz w:val="24"/>
                      <w:szCs w:val="24"/>
                    </w:rPr>
                  </w:pPr>
                  <w:r w:rsidRPr="004739F6">
                    <w:rPr>
                      <w:sz w:val="24"/>
                      <w:szCs w:val="24"/>
                    </w:rPr>
                    <w:t>SERVIÇO PÚBLICO FEDERAL</w:t>
                  </w:r>
                </w:p>
              </w:txbxContent>
            </v:textbox>
          </v:shape>
        </w:pict>
      </w:r>
      <w:r w:rsidRPr="004739F6">
        <w:drawing>
          <wp:inline distT="0" distB="0" distL="0" distR="0">
            <wp:extent cx="762000" cy="762000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</w:tblBorders>
        <w:tblLook w:val="04A0"/>
      </w:tblPr>
      <w:tblGrid>
        <w:gridCol w:w="8644"/>
      </w:tblGrid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  <w:tr w:rsidR="004739F6" w:rsidTr="004739F6">
        <w:trPr>
          <w:trHeight w:val="397"/>
        </w:trPr>
        <w:tc>
          <w:tcPr>
            <w:tcW w:w="8644" w:type="dxa"/>
          </w:tcPr>
          <w:p w:rsidR="004739F6" w:rsidRDefault="004739F6"/>
        </w:tc>
      </w:tr>
    </w:tbl>
    <w:p w:rsidR="004739F6" w:rsidRDefault="004739F6"/>
    <w:sectPr w:rsidR="004739F6" w:rsidSect="004739F6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9F6"/>
    <w:rsid w:val="004739F6"/>
    <w:rsid w:val="00573EC4"/>
    <w:rsid w:val="00FA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3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</cp:revision>
  <cp:lastPrinted>2012-10-13T12:44:00Z</cp:lastPrinted>
  <dcterms:created xsi:type="dcterms:W3CDTF">2012-10-13T12:38:00Z</dcterms:created>
  <dcterms:modified xsi:type="dcterms:W3CDTF">2012-10-13T12:45:00Z</dcterms:modified>
</cp:coreProperties>
</file>